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BD" w:rsidRPr="00C2742A" w:rsidRDefault="00296EBD" w:rsidP="00296EBD">
      <w:pPr>
        <w:jc w:val="center"/>
        <w:rPr>
          <w:sz w:val="28"/>
          <w:szCs w:val="28"/>
        </w:rPr>
      </w:pPr>
      <w:r w:rsidRPr="00C2742A">
        <w:rPr>
          <w:sz w:val="28"/>
          <w:szCs w:val="28"/>
        </w:rPr>
        <w:t xml:space="preserve">ПЕТРОПАВЛОВСКОЕ СЕЛЬСКОЕ СОБРАНИЕ ДЕПУТАТОВ </w:t>
      </w:r>
    </w:p>
    <w:p w:rsidR="00296EBD" w:rsidRPr="00C2742A" w:rsidRDefault="00296EBD" w:rsidP="00296EBD">
      <w:pPr>
        <w:jc w:val="center"/>
        <w:rPr>
          <w:sz w:val="28"/>
          <w:szCs w:val="28"/>
        </w:rPr>
      </w:pPr>
      <w:r w:rsidRPr="00C2742A">
        <w:rPr>
          <w:sz w:val="28"/>
          <w:szCs w:val="28"/>
        </w:rPr>
        <w:t>ПЕТРОПАВЛОВСКОГО РАЙОНА АЛТАЙСКОГО КРАЯ</w:t>
      </w:r>
    </w:p>
    <w:p w:rsidR="00296EBD" w:rsidRDefault="00296EBD" w:rsidP="00296EB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РЕШЕНИЕ</w:t>
      </w:r>
    </w:p>
    <w:p w:rsidR="00296EBD" w:rsidRDefault="00296EBD" w:rsidP="00296EBD">
      <w:pPr>
        <w:pStyle w:val="BodyText"/>
      </w:pPr>
    </w:p>
    <w:p w:rsidR="00296EBD" w:rsidRDefault="00296EBD" w:rsidP="00296EBD">
      <w:pPr>
        <w:pStyle w:val="BodyText"/>
      </w:pPr>
      <w:r>
        <w:rPr>
          <w:szCs w:val="28"/>
        </w:rPr>
        <w:t>29 декабря 2016 №  31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ab/>
        <w:t xml:space="preserve">    с. </w:t>
      </w:r>
      <w:proofErr w:type="gramStart"/>
      <w:r>
        <w:t>Петропавловское</w:t>
      </w:r>
      <w:proofErr w:type="gram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 утверждении "Порядка о проведении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                  экспертизы 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муниципальных                        нормативных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правовых актов и проектов муниципальных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нормативных        правовых                актов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 от 25 декабря 2008 г. № 273-ФЗ "О противодействии коррупции" и от 17 июля 2009 г. № 172-ФЗ "Об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актов" (с изменениями и дополнениями), методикой проведения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 февраля 2010 г. № 96, Законом Алтайского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края от 3 июня 2010 г. № 46-ЗС "О противодействии коррупции в Алтайском крае", в целях создания механизма по противодействию коррупции, совершенствования правового регулирования, защиты прав и законных интересов граждан, выявления в действующих муниципальных нормативных правовых актах Петропавловского сельсовета Петропавловского района Алтайского края положений, которые могут вызвать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действия и решения субъектов право применения, Петропавловское сельское Собрание депутатов  РЕШИЛО:</w:t>
      </w:r>
      <w:proofErr w:type="gram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1.Утвердить Порядок проведения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(Приложение  №  1).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постоянную комиссию сельского Собрания депутатов по социальным вопросам, законности и правопорядку, природопользованию, благоустройству, местному самоуправлению</w:t>
      </w:r>
      <w:r>
        <w:rPr>
          <w:szCs w:val="28"/>
        </w:rPr>
        <w:t>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2.Настоящее решение обнародовать в установленном законом порядке.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Глава сельсовета                                                                     В.В.Новичихин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УТВЕРЖДЕНО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решением сельского Собрания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депутатов от 29 декабря 2016 №  31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ПОРЯДОК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проведения </w:t>
      </w:r>
      <w:proofErr w:type="spellStart"/>
      <w:r>
        <w:rPr>
          <w:rStyle w:val="a5"/>
          <w:color w:val="000000"/>
          <w:sz w:val="28"/>
          <w:szCs w:val="28"/>
        </w:rPr>
        <w:t>антикоррупционной</w:t>
      </w:r>
      <w:proofErr w:type="spellEnd"/>
      <w:r>
        <w:rPr>
          <w:rStyle w:val="a5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I. Общие положения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1.1.Антикоррупционная экспертиза муниципальных нормативных правовых актов (далее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в соответствующем падеже) и их проектов проводится в целях выявления и предотвращения включения в тексты муниципальных нормативных актов (далее - нормативные правовые акты в соответствующем падеже) и их проектов положений, прямо или косвенно способствующих созданию условий для проведения коррупции (далее - </w:t>
      </w:r>
      <w:proofErr w:type="spellStart"/>
      <w:r>
        <w:rPr>
          <w:color w:val="000000"/>
          <w:sz w:val="28"/>
          <w:szCs w:val="28"/>
        </w:rPr>
        <w:t>коррупциогенный</w:t>
      </w:r>
      <w:proofErr w:type="spellEnd"/>
      <w:r>
        <w:rPr>
          <w:color w:val="000000"/>
          <w:sz w:val="28"/>
          <w:szCs w:val="28"/>
        </w:rPr>
        <w:t xml:space="preserve"> фактор в соответствующем падеже).</w:t>
      </w:r>
      <w:proofErr w:type="gram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осуществляется в соответствии с Федеральным законом от 17 июля 2009 г. № 172-ФЗ "Об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актов", Методикой проведения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 февраля 2010 г. № 96 (далее - Методика в соответствующем падеже).</w:t>
      </w:r>
      <w:proofErr w:type="gram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1.2. Экспертиза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проводится на основе принципов: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приоритета защиты прав и законных интересов человека и гражданина в деятельности органов местного самоуправления;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повышения эффективности деятельности органов местного самоуправления;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объективности, </w:t>
      </w:r>
      <w:proofErr w:type="spellStart"/>
      <w:r>
        <w:rPr>
          <w:color w:val="000000"/>
          <w:sz w:val="28"/>
          <w:szCs w:val="28"/>
        </w:rPr>
        <w:t>мотивированности</w:t>
      </w:r>
      <w:proofErr w:type="spellEnd"/>
      <w:r>
        <w:rPr>
          <w:color w:val="000000"/>
          <w:sz w:val="28"/>
          <w:szCs w:val="28"/>
        </w:rPr>
        <w:t xml:space="preserve"> и законности экспертных заключе</w:t>
      </w:r>
      <w:r>
        <w:rPr>
          <w:color w:val="000000"/>
          <w:sz w:val="28"/>
          <w:szCs w:val="28"/>
        </w:rPr>
        <w:softHyphen/>
        <w:t>ний;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обеспечения гласности и доступности информации о деятельности органов местного самоуправления.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 1.3.Эффективность проведения экспертизы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 определяется ее системностью, достоверностью и </w:t>
      </w:r>
      <w:proofErr w:type="spellStart"/>
      <w:r>
        <w:rPr>
          <w:color w:val="000000"/>
          <w:sz w:val="28"/>
          <w:szCs w:val="28"/>
        </w:rPr>
        <w:t>проверяемостью</w:t>
      </w:r>
      <w:proofErr w:type="spellEnd"/>
      <w:r>
        <w:rPr>
          <w:color w:val="000000"/>
          <w:sz w:val="28"/>
          <w:szCs w:val="28"/>
        </w:rPr>
        <w:t xml:space="preserve"> результатов.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 1.4. Для обеспечения системности, достоверности и </w:t>
      </w:r>
      <w:proofErr w:type="spellStart"/>
      <w:r>
        <w:rPr>
          <w:color w:val="000000"/>
          <w:sz w:val="28"/>
          <w:szCs w:val="28"/>
        </w:rPr>
        <w:t>проверяемости</w:t>
      </w:r>
      <w:proofErr w:type="spellEnd"/>
      <w:r>
        <w:rPr>
          <w:color w:val="000000"/>
          <w:sz w:val="28"/>
          <w:szCs w:val="28"/>
        </w:rPr>
        <w:t xml:space="preserve"> результатов экспертизы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необходимо проводить </w:t>
      </w:r>
      <w:r>
        <w:rPr>
          <w:color w:val="000000"/>
          <w:sz w:val="28"/>
          <w:szCs w:val="28"/>
        </w:rPr>
        <w:lastRenderedPageBreak/>
        <w:t xml:space="preserve">экспертизу каждой нормы нормативного правового акта и их проектов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и применять ее результаты единообразно с учетом состава и последовательности коррупционных факторов.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 1.5. Коррупционными факторами признаются положения нормативных правовых актов и их проектов, которые могут способствовать проявлениям коррупции при применении нормативных правовых актов,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 </w:t>
      </w:r>
      <w:proofErr w:type="spellStart"/>
      <w:r>
        <w:rPr>
          <w:color w:val="000000"/>
          <w:sz w:val="28"/>
          <w:szCs w:val="28"/>
        </w:rPr>
        <w:t>Коррупциогенными</w:t>
      </w:r>
      <w:proofErr w:type="spellEnd"/>
      <w:r>
        <w:rPr>
          <w:color w:val="000000"/>
          <w:sz w:val="28"/>
          <w:szCs w:val="28"/>
        </w:rPr>
        <w:t xml:space="preserve"> нормами признаются положения нормативных правовых актов и их проектов, содержащие коррупционные факторы.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II. </w:t>
      </w:r>
      <w:proofErr w:type="spellStart"/>
      <w:r>
        <w:rPr>
          <w:rStyle w:val="a5"/>
          <w:color w:val="000000"/>
          <w:sz w:val="28"/>
          <w:szCs w:val="28"/>
        </w:rPr>
        <w:t>Коррупциногенные</w:t>
      </w:r>
      <w:proofErr w:type="spellEnd"/>
      <w:r>
        <w:rPr>
          <w:rStyle w:val="a5"/>
          <w:color w:val="000000"/>
          <w:sz w:val="28"/>
          <w:szCs w:val="28"/>
        </w:rPr>
        <w:t xml:space="preserve"> факторы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2.1.Коррупциогенными факторами, устанавливающими для </w:t>
      </w:r>
      <w:proofErr w:type="spellStart"/>
      <w:r>
        <w:rPr>
          <w:color w:val="000000"/>
          <w:sz w:val="28"/>
          <w:szCs w:val="28"/>
        </w:rPr>
        <w:t>правоприменителя</w:t>
      </w:r>
      <w:proofErr w:type="spellEnd"/>
      <w:r>
        <w:rPr>
          <w:color w:val="000000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 принятие нормативного правового акта за пределами компетенции 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ж) отсутствие или неполнота административных процедур 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 отказ от конкурсных (аукционных) процедур - закрепление административного порядка предоставления права (блага).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spellStart"/>
      <w:r>
        <w:rPr>
          <w:color w:val="000000"/>
          <w:sz w:val="28"/>
          <w:szCs w:val="28"/>
        </w:rPr>
        <w:t>Коррупциогенными</w:t>
      </w:r>
      <w:proofErr w:type="spellEnd"/>
      <w:r>
        <w:rPr>
          <w:color w:val="000000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 юридико-лингвистическая неопределенность - употребление </w:t>
      </w:r>
      <w:proofErr w:type="spellStart"/>
      <w:r>
        <w:rPr>
          <w:color w:val="000000"/>
          <w:sz w:val="28"/>
          <w:szCs w:val="28"/>
        </w:rPr>
        <w:t>неустоявшихся</w:t>
      </w:r>
      <w:proofErr w:type="spellEnd"/>
      <w:r>
        <w:rPr>
          <w:color w:val="000000"/>
          <w:sz w:val="28"/>
          <w:szCs w:val="28"/>
        </w:rPr>
        <w:t>, двусмысленных терминов и категорий оценочного характера.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III. Проведение экспертизы на </w:t>
      </w:r>
      <w:proofErr w:type="spellStart"/>
      <w:r>
        <w:rPr>
          <w:rStyle w:val="a5"/>
          <w:color w:val="000000"/>
          <w:sz w:val="28"/>
          <w:szCs w:val="28"/>
        </w:rPr>
        <w:t>коррупциогенность</w:t>
      </w:r>
      <w:proofErr w:type="spellEnd"/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3.1.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принятых нормативных правовых актов (проектов нормативных правовых актов) проводится при проведении их правовой экспертизы и мониторинге их применения.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3.2.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проводится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трех рабочих дней со дня поступления проекта документа.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3.3.Обязанность по проведению 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возлагаются на председателя Собрания депутатов Павловского сельсовета Павловского района Алтайского края (далее - Эксперт в соответствующем падеже).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3.4.В случае внесения изменений в нормативные правовые акты, которые ранее были предметом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экспертизы, проводится их повторная экспертиза.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 3.5.Антикоррупционная экспертиза проводится в соответствии с Методикой.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 3.6. Эксперт обязан установить наличие или отсутствие всех предусмот</w:t>
      </w:r>
      <w:r>
        <w:rPr>
          <w:color w:val="000000"/>
          <w:sz w:val="28"/>
          <w:szCs w:val="28"/>
        </w:rPr>
        <w:softHyphen/>
        <w:t xml:space="preserve">ренных Методикой коррупционных факторов и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норм.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3.7. Результаты экспертизы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отражаются в экс</w:t>
      </w:r>
      <w:r>
        <w:rPr>
          <w:color w:val="000000"/>
          <w:sz w:val="28"/>
          <w:szCs w:val="28"/>
        </w:rPr>
        <w:softHyphen/>
        <w:t>пертном заключении.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 3.8. В экспертном заключении указываются все выявленные положения нормативного правового акта и его проекта, способствующие созданию условий для проявления коррупции, с указанием структурных единиц нормативного правового акта и его проекта (разделы, главы, статьи, части, пункты) и соответствующих коррупционных факторов. В экспертном </w:t>
      </w:r>
      <w:r>
        <w:rPr>
          <w:color w:val="000000"/>
          <w:sz w:val="28"/>
          <w:szCs w:val="28"/>
        </w:rPr>
        <w:lastRenderedPageBreak/>
        <w:t>заключении могут быть отражены возможные негативные по</w:t>
      </w:r>
      <w:r>
        <w:rPr>
          <w:color w:val="000000"/>
          <w:sz w:val="28"/>
          <w:szCs w:val="28"/>
        </w:rPr>
        <w:softHyphen/>
        <w:t>следствия сохранения в нормативном правовом акте или его проекте выявленных коррупционных факторов.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      3.9.Выявленные при проведении экспертизы на </w:t>
      </w:r>
      <w:proofErr w:type="spellStart"/>
      <w:r>
        <w:rPr>
          <w:color w:val="000000"/>
          <w:sz w:val="28"/>
          <w:szCs w:val="28"/>
        </w:rPr>
        <w:t>коррупциогенность</w:t>
      </w:r>
      <w:proofErr w:type="spellEnd"/>
      <w:r>
        <w:rPr>
          <w:color w:val="000000"/>
          <w:sz w:val="28"/>
          <w:szCs w:val="28"/>
        </w:rPr>
        <w:t xml:space="preserve"> положения, не относящиеся в соответствии с Методикой к коррупционным факторам, но которые могут способствовать созданию условий для проявле</w:t>
      </w:r>
      <w:r>
        <w:rPr>
          <w:color w:val="000000"/>
          <w:sz w:val="28"/>
          <w:szCs w:val="28"/>
        </w:rPr>
        <w:softHyphen/>
        <w:t>ния коррупции, указываются в экспертном заключении.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 3.10.Экспертное заключение о </w:t>
      </w:r>
      <w:proofErr w:type="spellStart"/>
      <w:r>
        <w:rPr>
          <w:color w:val="000000"/>
          <w:sz w:val="28"/>
          <w:szCs w:val="28"/>
        </w:rPr>
        <w:t>коррупциогенности</w:t>
      </w:r>
      <w:proofErr w:type="spellEnd"/>
      <w:r>
        <w:rPr>
          <w:color w:val="000000"/>
          <w:sz w:val="28"/>
          <w:szCs w:val="28"/>
        </w:rPr>
        <w:t xml:space="preserve"> вместе с нормативным правовым актом или его проектом возвращается его исполнителю для устранения замечаний.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3.11.Заключение носит рекомендательный характер и подлежит обязательному рассмотрению.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3.12.Проекты нормативных правовых актов, </w:t>
      </w:r>
      <w:proofErr w:type="spellStart"/>
      <w:r>
        <w:rPr>
          <w:color w:val="000000"/>
          <w:sz w:val="28"/>
          <w:szCs w:val="28"/>
        </w:rPr>
        <w:t>содержащии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экспертизе.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случае несогласия исполнителя нормативного правового акта или его проекта с положениями заключения документ подлежит обсуждению с исполнителем.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3.14.Если при проведении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нормативного правового акта или его проекте не выявлены положения, способствующие созданию условий для проявления коррупции, осуществляется его визирование без составления экспертного заключения.</w:t>
      </w:r>
    </w:p>
    <w:p w:rsidR="00296EBD" w:rsidRDefault="00296EBD" w:rsidP="00296E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    3.15.Повторная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проводится в соответствии с настоящим Порядком.</w:t>
      </w:r>
    </w:p>
    <w:p w:rsidR="00296EBD" w:rsidRPr="00C2742A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296EBD" w:rsidRDefault="00296EBD" w:rsidP="00296EBD">
      <w:pPr>
        <w:jc w:val="both"/>
        <w:rPr>
          <w:sz w:val="28"/>
          <w:szCs w:val="28"/>
        </w:rPr>
      </w:pPr>
    </w:p>
    <w:p w:rsidR="00041BF9" w:rsidRPr="00296EBD" w:rsidRDefault="00041BF9" w:rsidP="00296EBD"/>
    <w:sectPr w:rsidR="00041BF9" w:rsidRPr="00296EBD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BD"/>
    <w:rsid w:val="00041BF9"/>
    <w:rsid w:val="00093BA4"/>
    <w:rsid w:val="00296EBD"/>
    <w:rsid w:val="004321B7"/>
    <w:rsid w:val="00B46779"/>
    <w:rsid w:val="00C24072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E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296E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6EB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 Text"/>
    <w:basedOn w:val="a"/>
    <w:uiPriority w:val="99"/>
    <w:rsid w:val="00296EBD"/>
    <w:pPr>
      <w:widowControl w:val="0"/>
      <w:snapToGrid w:val="0"/>
      <w:jc w:val="both"/>
    </w:pPr>
    <w:rPr>
      <w:sz w:val="28"/>
    </w:rPr>
  </w:style>
  <w:style w:type="character" w:styleId="a5">
    <w:name w:val="Strong"/>
    <w:basedOn w:val="a0"/>
    <w:uiPriority w:val="22"/>
    <w:qFormat/>
    <w:rsid w:val="00296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2017-01-09T06:00:00Z</dcterms:created>
  <dcterms:modified xsi:type="dcterms:W3CDTF">2017-01-09T06:02:00Z</dcterms:modified>
</cp:coreProperties>
</file>