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D" w:rsidRDefault="009B235D" w:rsidP="009B235D">
      <w:pPr>
        <w:pStyle w:val="1"/>
        <w:widowControl/>
        <w:rPr>
          <w:szCs w:val="28"/>
        </w:rPr>
      </w:pPr>
      <w:r>
        <w:rPr>
          <w:szCs w:val="28"/>
        </w:rPr>
        <w:t xml:space="preserve">ПЕТРОПАВЛОВСКОЕ СЕЛЬСКОЕ СОБРАНИЕ ДЕПУТАТОВ  </w:t>
      </w:r>
    </w:p>
    <w:p w:rsidR="009B235D" w:rsidRDefault="009B235D" w:rsidP="009B235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РАЙОНА АЛТАЙСКОГО КРАЯ</w:t>
      </w:r>
    </w:p>
    <w:p w:rsidR="009B235D" w:rsidRDefault="009B235D" w:rsidP="009B235D">
      <w:pPr>
        <w:jc w:val="center"/>
        <w:rPr>
          <w:sz w:val="28"/>
          <w:szCs w:val="28"/>
        </w:rPr>
      </w:pPr>
    </w:p>
    <w:p w:rsidR="009B235D" w:rsidRDefault="009B235D" w:rsidP="009B23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235D" w:rsidRDefault="009B235D" w:rsidP="009B235D">
      <w:pPr>
        <w:jc w:val="center"/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 xml:space="preserve"> 18 марта  2014 г.   №    1                                           </w:t>
      </w:r>
      <w:r>
        <w:rPr>
          <w:sz w:val="28"/>
          <w:szCs w:val="28"/>
        </w:rPr>
        <w:tab/>
        <w:t xml:space="preserve"> с. </w:t>
      </w:r>
      <w:proofErr w:type="gramStart"/>
      <w:r>
        <w:rPr>
          <w:sz w:val="28"/>
          <w:szCs w:val="28"/>
        </w:rPr>
        <w:t>Петропавловское</w:t>
      </w:r>
      <w:proofErr w:type="gramEnd"/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>вопросу «Об исполнении бюджета</w:t>
      </w:r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Петропавловский сельсовет за 2013 год» </w:t>
      </w:r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На основании статьи 3 Положения о порядке организации и проведения публичных слушаний в муниципальном образовании Петропавловский сельсовет, утвержденного решением сельского Собрания депутатов № 80 от 23.03.2011г., сельское Собрание депутатов РЕШИЛО:</w:t>
      </w:r>
    </w:p>
    <w:p w:rsidR="009B235D" w:rsidRDefault="009B235D" w:rsidP="009B23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Согласиться с рекомендациями, изложенными в итоговом документе публичных слушаний по вопросу «Об исполнении  бюджета муниципального образования Петропавловский сельсовет за 2013 год» от 18.03.2014г.</w:t>
      </w:r>
    </w:p>
    <w:p w:rsidR="009B235D" w:rsidRDefault="009B235D" w:rsidP="009B2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9B235D" w:rsidRDefault="009B235D" w:rsidP="009B235D">
      <w:pPr>
        <w:jc w:val="both"/>
        <w:rPr>
          <w:sz w:val="28"/>
          <w:szCs w:val="28"/>
        </w:rPr>
      </w:pPr>
    </w:p>
    <w:p w:rsidR="009B235D" w:rsidRDefault="009B235D" w:rsidP="009B235D">
      <w:pPr>
        <w:jc w:val="both"/>
        <w:rPr>
          <w:sz w:val="28"/>
          <w:szCs w:val="28"/>
        </w:rPr>
      </w:pPr>
    </w:p>
    <w:p w:rsidR="009B235D" w:rsidRDefault="009B235D" w:rsidP="009B2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>
        <w:rPr>
          <w:sz w:val="28"/>
          <w:szCs w:val="28"/>
        </w:rPr>
        <w:t>В.В.Новичихин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B235D" w:rsidRDefault="009B235D" w:rsidP="009B235D">
      <w:pPr>
        <w:jc w:val="both"/>
        <w:rPr>
          <w:sz w:val="28"/>
          <w:szCs w:val="28"/>
        </w:rPr>
      </w:pPr>
    </w:p>
    <w:p w:rsidR="009B235D" w:rsidRDefault="009B235D" w:rsidP="009B235D">
      <w:pPr>
        <w:jc w:val="both"/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</w:p>
    <w:p w:rsidR="009B235D" w:rsidRDefault="009B235D" w:rsidP="009B235D">
      <w:pPr>
        <w:rPr>
          <w:sz w:val="28"/>
          <w:szCs w:val="28"/>
        </w:rPr>
      </w:pPr>
    </w:p>
    <w:p w:rsidR="00041BF9" w:rsidRDefault="00041BF9">
      <w:bookmarkStart w:id="0" w:name="_GoBack"/>
      <w:bookmarkEnd w:id="0"/>
    </w:p>
    <w:sectPr w:rsidR="000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F"/>
    <w:rsid w:val="00041BF9"/>
    <w:rsid w:val="009B235D"/>
    <w:rsid w:val="00E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B235D"/>
    <w:pPr>
      <w:widowControl w:val="0"/>
      <w:snapToGrid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B235D"/>
    <w:pPr>
      <w:widowControl w:val="0"/>
      <w:snapToGrid w:val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2014-04-24T05:47:00Z</dcterms:created>
  <dcterms:modified xsi:type="dcterms:W3CDTF">2014-04-24T05:47:00Z</dcterms:modified>
</cp:coreProperties>
</file>